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B9C21" w14:textId="77777777" w:rsidR="00B70E20" w:rsidRPr="00AD3DCF" w:rsidRDefault="00B70E20" w:rsidP="001175C2">
      <w:pPr>
        <w:spacing w:after="0"/>
        <w:ind w:left="-284" w:right="-448"/>
        <w:rPr>
          <w:sz w:val="28"/>
          <w:szCs w:val="28"/>
          <w:u w:val="single"/>
        </w:rPr>
      </w:pPr>
      <w:r w:rsidRPr="00AD3DCF">
        <w:rPr>
          <w:b/>
          <w:sz w:val="28"/>
          <w:szCs w:val="28"/>
          <w:u w:val="single"/>
        </w:rPr>
        <w:t xml:space="preserve">Compulsory Partial Surrender - Exploration Licence (WA) </w:t>
      </w:r>
      <w:r w:rsidR="00714CA0" w:rsidRPr="00AD3DCF">
        <w:rPr>
          <w:b/>
          <w:sz w:val="28"/>
          <w:szCs w:val="28"/>
          <w:u w:val="single"/>
        </w:rPr>
        <w:t>Pre</w:t>
      </w:r>
      <w:r w:rsidRPr="00AD3DCF">
        <w:rPr>
          <w:b/>
          <w:sz w:val="28"/>
          <w:szCs w:val="28"/>
          <w:u w:val="single"/>
        </w:rPr>
        <w:t xml:space="preserve"> 2006</w:t>
      </w:r>
      <w:r w:rsidR="00247644" w:rsidRPr="00AD3DCF">
        <w:rPr>
          <w:b/>
          <w:sz w:val="28"/>
          <w:szCs w:val="28"/>
          <w:u w:val="single"/>
        </w:rPr>
        <w:t xml:space="preserve"> Action Definition</w:t>
      </w:r>
    </w:p>
    <w:p w14:paraId="3651750E" w14:textId="77777777" w:rsidR="001175C2" w:rsidRPr="00AD3DCF" w:rsidRDefault="001175C2" w:rsidP="001175C2">
      <w:pPr>
        <w:spacing w:after="120"/>
        <w:ind w:left="-284" w:right="-448"/>
        <w:rPr>
          <w:sz w:val="24"/>
          <w:szCs w:val="24"/>
        </w:rPr>
      </w:pPr>
      <w:r w:rsidRPr="00AD3DCF">
        <w:rPr>
          <w:sz w:val="24"/>
          <w:szCs w:val="24"/>
        </w:rPr>
        <w:t xml:space="preserve">This action definition describes a Compulsory Surrender for a WA Exploration Licence for all Exploration Licences applied for </w:t>
      </w:r>
      <w:r w:rsidR="00492F87" w:rsidRPr="00AD3DCF">
        <w:rPr>
          <w:sz w:val="24"/>
          <w:szCs w:val="24"/>
        </w:rPr>
        <w:t>before</w:t>
      </w:r>
      <w:r w:rsidRPr="00AD3DCF">
        <w:rPr>
          <w:sz w:val="24"/>
          <w:szCs w:val="24"/>
        </w:rPr>
        <w:t xml:space="preserve"> 10 </w:t>
      </w:r>
      <w:proofErr w:type="gramStart"/>
      <w:r w:rsidRPr="00AD3DCF">
        <w:rPr>
          <w:sz w:val="24"/>
          <w:szCs w:val="24"/>
        </w:rPr>
        <w:t>February,</w:t>
      </w:r>
      <w:proofErr w:type="gramEnd"/>
      <w:r w:rsidRPr="00AD3DCF">
        <w:rPr>
          <w:sz w:val="24"/>
          <w:szCs w:val="24"/>
        </w:rPr>
        <w:t xml:space="preserve"> 2006.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1175C2" w:rsidRPr="00AD3DCF" w14:paraId="45169B3D" w14:textId="77777777" w:rsidTr="009A2D4E">
        <w:tc>
          <w:tcPr>
            <w:tcW w:w="3369" w:type="dxa"/>
          </w:tcPr>
          <w:p w14:paraId="6E047678" w14:textId="77777777" w:rsidR="001175C2" w:rsidRPr="00AD3DCF" w:rsidRDefault="001175C2" w:rsidP="009A2D4E">
            <w:pPr>
              <w:rPr>
                <w:sz w:val="24"/>
                <w:szCs w:val="24"/>
              </w:rPr>
            </w:pPr>
            <w:r w:rsidRPr="00AD3DCF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3C41D85F" w14:textId="77777777" w:rsidR="001175C2" w:rsidRPr="00AD3DCF" w:rsidRDefault="001175C2" w:rsidP="009A2D4E">
            <w:pPr>
              <w:rPr>
                <w:sz w:val="24"/>
                <w:szCs w:val="24"/>
              </w:rPr>
            </w:pPr>
          </w:p>
        </w:tc>
      </w:tr>
    </w:tbl>
    <w:p w14:paraId="0F4E4E20" w14:textId="77777777" w:rsidR="001175C2" w:rsidRPr="00AD3DCF" w:rsidRDefault="001175C2" w:rsidP="001175C2">
      <w:pPr>
        <w:spacing w:after="0"/>
        <w:ind w:left="-284" w:right="-166"/>
        <w:rPr>
          <w:sz w:val="24"/>
          <w:szCs w:val="24"/>
        </w:rPr>
      </w:pPr>
    </w:p>
    <w:p w14:paraId="4A17E8BB" w14:textId="77777777" w:rsidR="001175C2" w:rsidRPr="00AD3DCF" w:rsidRDefault="001175C2" w:rsidP="00B70E20">
      <w:pPr>
        <w:spacing w:after="0"/>
        <w:ind w:left="-284" w:right="-449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1701"/>
        <w:gridCol w:w="6095"/>
      </w:tblGrid>
      <w:tr w:rsidR="00B340AC" w:rsidRPr="00AD3DCF" w14:paraId="77556FA3" w14:textId="77777777" w:rsidTr="00A33A0B">
        <w:tc>
          <w:tcPr>
            <w:tcW w:w="11199" w:type="dxa"/>
            <w:gridSpan w:val="3"/>
            <w:shd w:val="pct15" w:color="auto" w:fill="auto"/>
          </w:tcPr>
          <w:p w14:paraId="1248363D" w14:textId="77777777" w:rsidR="00B340AC" w:rsidRPr="00AD3DCF" w:rsidRDefault="00B340AC" w:rsidP="00C30241">
            <w:pPr>
              <w:jc w:val="center"/>
              <w:rPr>
                <w:b/>
                <w:sz w:val="24"/>
                <w:szCs w:val="24"/>
              </w:rPr>
            </w:pPr>
            <w:r w:rsidRPr="00AD3DCF">
              <w:rPr>
                <w:b/>
                <w:sz w:val="24"/>
                <w:szCs w:val="24"/>
              </w:rPr>
              <w:t xml:space="preserve">Action </w:t>
            </w:r>
            <w:r w:rsidR="00C30241" w:rsidRPr="00AD3DCF">
              <w:rPr>
                <w:b/>
                <w:sz w:val="24"/>
                <w:szCs w:val="24"/>
              </w:rPr>
              <w:t>Trigger</w:t>
            </w:r>
          </w:p>
        </w:tc>
      </w:tr>
      <w:tr w:rsidR="00212C49" w:rsidRPr="00AD3DCF" w14:paraId="00458F4F" w14:textId="77777777" w:rsidTr="00251E9C">
        <w:tc>
          <w:tcPr>
            <w:tcW w:w="3403" w:type="dxa"/>
          </w:tcPr>
          <w:p w14:paraId="23A8CA3C" w14:textId="77777777" w:rsidR="00212C49" w:rsidRPr="00AD3DCF" w:rsidRDefault="00212C49" w:rsidP="00143464">
            <w:pPr>
              <w:jc w:val="right"/>
              <w:rPr>
                <w:b/>
                <w:sz w:val="24"/>
                <w:szCs w:val="24"/>
              </w:rPr>
            </w:pPr>
            <w:r w:rsidRPr="00AD3DCF">
              <w:rPr>
                <w:b/>
                <w:sz w:val="24"/>
                <w:szCs w:val="24"/>
              </w:rPr>
              <w:t>Asset Type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1D6329C1" w14:textId="77777777" w:rsidR="00212C49" w:rsidRPr="00AD3DCF" w:rsidRDefault="00212C49" w:rsidP="001175C2">
            <w:pPr>
              <w:rPr>
                <w:sz w:val="24"/>
                <w:szCs w:val="24"/>
              </w:rPr>
            </w:pPr>
            <w:r w:rsidRPr="00AD3DCF">
              <w:rPr>
                <w:sz w:val="24"/>
                <w:szCs w:val="24"/>
              </w:rPr>
              <w:t>Tenement</w:t>
            </w:r>
          </w:p>
        </w:tc>
      </w:tr>
      <w:tr w:rsidR="004E25E9" w:rsidRPr="00AD3DCF" w14:paraId="5B34A5EC" w14:textId="77777777" w:rsidTr="00251E9C">
        <w:tc>
          <w:tcPr>
            <w:tcW w:w="3403" w:type="dxa"/>
          </w:tcPr>
          <w:p w14:paraId="0797740A" w14:textId="77777777" w:rsidR="004E25E9" w:rsidRPr="00AD3DCF" w:rsidRDefault="004E25E9" w:rsidP="00212C49">
            <w:pPr>
              <w:jc w:val="right"/>
              <w:rPr>
                <w:b/>
                <w:sz w:val="24"/>
                <w:szCs w:val="24"/>
              </w:rPr>
            </w:pPr>
            <w:r w:rsidRPr="00AD3DCF">
              <w:rPr>
                <w:b/>
                <w:sz w:val="24"/>
                <w:szCs w:val="24"/>
              </w:rPr>
              <w:t xml:space="preserve">Action </w:t>
            </w:r>
            <w:r w:rsidR="00212C49" w:rsidRPr="00AD3DCF">
              <w:rPr>
                <w:b/>
                <w:sz w:val="24"/>
                <w:szCs w:val="24"/>
              </w:rPr>
              <w:t>Name</w:t>
            </w:r>
            <w:r w:rsidR="007C4B45" w:rsidRPr="00AD3DCF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584B48CC" w14:textId="77777777" w:rsidR="004E25E9" w:rsidRPr="00AD3DCF" w:rsidRDefault="00B70E20" w:rsidP="001175C2">
            <w:pPr>
              <w:rPr>
                <w:sz w:val="24"/>
                <w:szCs w:val="24"/>
              </w:rPr>
            </w:pPr>
            <w:r w:rsidRPr="00AD3DCF">
              <w:rPr>
                <w:sz w:val="24"/>
                <w:szCs w:val="24"/>
              </w:rPr>
              <w:t>Compulsory Partial Surrender</w:t>
            </w:r>
          </w:p>
        </w:tc>
      </w:tr>
      <w:tr w:rsidR="004E25E9" w:rsidRPr="00AD3DCF" w14:paraId="24DA3647" w14:textId="77777777" w:rsidTr="00251E9C">
        <w:tc>
          <w:tcPr>
            <w:tcW w:w="3403" w:type="dxa"/>
          </w:tcPr>
          <w:p w14:paraId="0DCE27E7" w14:textId="77777777" w:rsidR="004E25E9" w:rsidRPr="00AD3DCF" w:rsidRDefault="004E25E9" w:rsidP="00143464">
            <w:pPr>
              <w:jc w:val="right"/>
              <w:rPr>
                <w:sz w:val="24"/>
                <w:szCs w:val="24"/>
              </w:rPr>
            </w:pPr>
            <w:r w:rsidRPr="00AD3DCF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38DD823D" w14:textId="77777777" w:rsidR="004E25E9" w:rsidRPr="00AD3DCF" w:rsidRDefault="00B3342D" w:rsidP="001175C2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AD3DCF">
              <w:rPr>
                <w:sz w:val="24"/>
                <w:szCs w:val="24"/>
              </w:rPr>
              <w:t>{</w:t>
            </w:r>
            <w:r w:rsidR="00D213FE" w:rsidRPr="00AD3DCF">
              <w:rPr>
                <w:sz w:val="24"/>
                <w:szCs w:val="24"/>
              </w:rPr>
              <w:t>s</w:t>
            </w:r>
            <w:r w:rsidR="004E25E9" w:rsidRPr="00AD3DCF">
              <w:rPr>
                <w:sz w:val="24"/>
                <w:szCs w:val="24"/>
              </w:rPr>
              <w:t>tatus</w:t>
            </w:r>
            <w:r w:rsidRPr="00AD3DCF">
              <w:rPr>
                <w:sz w:val="24"/>
                <w:szCs w:val="24"/>
              </w:rPr>
              <w:t>}</w:t>
            </w:r>
            <w:r w:rsidR="004E25E9" w:rsidRPr="00AD3DCF">
              <w:rPr>
                <w:sz w:val="24"/>
                <w:szCs w:val="24"/>
              </w:rPr>
              <w:t xml:space="preserve"> = Live</w:t>
            </w:r>
          </w:p>
        </w:tc>
      </w:tr>
      <w:tr w:rsidR="004E25E9" w:rsidRPr="00AD3DCF" w14:paraId="66551EEF" w14:textId="77777777" w:rsidTr="00251E9C">
        <w:tc>
          <w:tcPr>
            <w:tcW w:w="3403" w:type="dxa"/>
          </w:tcPr>
          <w:p w14:paraId="62610CA5" w14:textId="77777777" w:rsidR="004E25E9" w:rsidRPr="00AD3DCF" w:rsidRDefault="004E25E9" w:rsidP="00143464">
            <w:pPr>
              <w:jc w:val="right"/>
              <w:rPr>
                <w:sz w:val="24"/>
                <w:szCs w:val="24"/>
              </w:rPr>
            </w:pPr>
            <w:r w:rsidRPr="00AD3DCF">
              <w:rPr>
                <w:b/>
                <w:sz w:val="24"/>
                <w:szCs w:val="24"/>
              </w:rPr>
              <w:t>Required</w:t>
            </w:r>
            <w:r w:rsidRPr="00AD3DCF">
              <w:rPr>
                <w:sz w:val="24"/>
                <w:szCs w:val="24"/>
              </w:rPr>
              <w:t xml:space="preserve"> </w:t>
            </w:r>
            <w:r w:rsidRPr="00AD3DCF">
              <w:rPr>
                <w:b/>
                <w:sz w:val="24"/>
                <w:szCs w:val="24"/>
              </w:rPr>
              <w:t>Fields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402F0164" w14:textId="77777777" w:rsidR="004E25E9" w:rsidRPr="00AD3DCF" w:rsidRDefault="00B3342D" w:rsidP="001175C2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AD3DCF">
              <w:rPr>
                <w:sz w:val="24"/>
                <w:szCs w:val="24"/>
              </w:rPr>
              <w:t>{</w:t>
            </w:r>
            <w:proofErr w:type="spellStart"/>
            <w:r w:rsidR="00D213FE" w:rsidRPr="00AD3DCF">
              <w:rPr>
                <w:sz w:val="24"/>
                <w:szCs w:val="24"/>
              </w:rPr>
              <w:t>commencementDate</w:t>
            </w:r>
            <w:proofErr w:type="spellEnd"/>
            <w:r w:rsidRPr="00AD3DCF">
              <w:rPr>
                <w:sz w:val="24"/>
                <w:szCs w:val="24"/>
              </w:rPr>
              <w:t>}</w:t>
            </w:r>
          </w:p>
        </w:tc>
      </w:tr>
      <w:tr w:rsidR="00BC61C1" w:rsidRPr="00AD3DCF" w14:paraId="1BC53CB2" w14:textId="77777777" w:rsidTr="00DC3A6E">
        <w:tc>
          <w:tcPr>
            <w:tcW w:w="3403" w:type="dxa"/>
          </w:tcPr>
          <w:p w14:paraId="6A90AD35" w14:textId="77777777" w:rsidR="00BC61C1" w:rsidRPr="00AD3DCF" w:rsidRDefault="00BC61C1" w:rsidP="00DC3A6E">
            <w:pPr>
              <w:jc w:val="right"/>
              <w:rPr>
                <w:b/>
                <w:sz w:val="24"/>
                <w:szCs w:val="24"/>
              </w:rPr>
            </w:pPr>
            <w:r w:rsidRPr="00AD3DCF">
              <w:rPr>
                <w:b/>
                <w:sz w:val="24"/>
                <w:szCs w:val="24"/>
              </w:rPr>
              <w:t>Is Member Of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4B51CA28" w14:textId="77777777" w:rsidR="00BC61C1" w:rsidRPr="00AD3DCF" w:rsidRDefault="00BC61C1" w:rsidP="00DC3A6E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AD3DCF">
              <w:rPr>
                <w:sz w:val="24"/>
                <w:szCs w:val="24"/>
              </w:rPr>
              <w:t>Managed</w:t>
            </w:r>
          </w:p>
        </w:tc>
      </w:tr>
      <w:tr w:rsidR="006A3017" w:rsidRPr="00AD3DCF" w14:paraId="6D2C4DBD" w14:textId="77777777" w:rsidTr="00B75706">
        <w:tc>
          <w:tcPr>
            <w:tcW w:w="3403" w:type="dxa"/>
          </w:tcPr>
          <w:p w14:paraId="78B63C2C" w14:textId="77777777" w:rsidR="006A3017" w:rsidRPr="00AD3DCF" w:rsidRDefault="006A3017" w:rsidP="00B062D7">
            <w:pPr>
              <w:jc w:val="right"/>
              <w:rPr>
                <w:b/>
                <w:sz w:val="24"/>
                <w:szCs w:val="24"/>
              </w:rPr>
            </w:pPr>
            <w:r w:rsidRPr="00AD3DCF"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022F5714" w14:textId="77777777" w:rsidR="006A3017" w:rsidRPr="00AD3DCF" w:rsidRDefault="006A3017" w:rsidP="008153A3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AD3DCF">
              <w:rPr>
                <w:sz w:val="24"/>
                <w:szCs w:val="24"/>
              </w:rPr>
              <w:t>3 years, 1 year</w:t>
            </w:r>
          </w:p>
        </w:tc>
      </w:tr>
      <w:tr w:rsidR="00B3342D" w:rsidRPr="00AD3DCF" w14:paraId="283E9F24" w14:textId="77777777" w:rsidTr="00B3342D">
        <w:tc>
          <w:tcPr>
            <w:tcW w:w="3403" w:type="dxa"/>
          </w:tcPr>
          <w:p w14:paraId="57AF43B2" w14:textId="77777777" w:rsidR="00B3342D" w:rsidRPr="00AD3DCF" w:rsidRDefault="00B3342D" w:rsidP="00B062D7">
            <w:pPr>
              <w:jc w:val="right"/>
              <w:rPr>
                <w:b/>
                <w:sz w:val="24"/>
                <w:szCs w:val="24"/>
              </w:rPr>
            </w:pPr>
            <w:r w:rsidRPr="00AD3DCF">
              <w:rPr>
                <w:b/>
                <w:sz w:val="24"/>
                <w:szCs w:val="24"/>
              </w:rPr>
              <w:t>Critical Date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79C4F421" w14:textId="77777777" w:rsidR="00B3342D" w:rsidRPr="00AD3DCF" w:rsidRDefault="009A2D4E" w:rsidP="00B3342D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AD3DCF">
              <w:rPr>
                <w:sz w:val="24"/>
                <w:szCs w:val="24"/>
              </w:rPr>
              <w:t>Due</w:t>
            </w:r>
            <w:r w:rsidR="008153A3" w:rsidRPr="00AD3DCF">
              <w:rPr>
                <w:sz w:val="24"/>
                <w:szCs w:val="24"/>
              </w:rPr>
              <w:t xml:space="preserve"> By</w:t>
            </w:r>
          </w:p>
        </w:tc>
        <w:tc>
          <w:tcPr>
            <w:tcW w:w="6095" w:type="dxa"/>
            <w:shd w:val="clear" w:color="auto" w:fill="D6E3BC" w:themeFill="accent3" w:themeFillTint="66"/>
          </w:tcPr>
          <w:p w14:paraId="13D6887B" w14:textId="77777777" w:rsidR="00B3342D" w:rsidRPr="00AD3DCF" w:rsidRDefault="00B3342D" w:rsidP="006A3017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AD3DCF">
              <w:rPr>
                <w:sz w:val="24"/>
                <w:szCs w:val="24"/>
              </w:rPr>
              <w:t>= {</w:t>
            </w:r>
            <w:proofErr w:type="spellStart"/>
            <w:r w:rsidRPr="00AD3DCF">
              <w:rPr>
                <w:sz w:val="24"/>
                <w:szCs w:val="24"/>
              </w:rPr>
              <w:t>commencementDate</w:t>
            </w:r>
            <w:proofErr w:type="spellEnd"/>
            <w:r w:rsidRPr="00AD3DCF">
              <w:rPr>
                <w:sz w:val="24"/>
                <w:szCs w:val="24"/>
              </w:rPr>
              <w:t xml:space="preserve">} </w:t>
            </w:r>
            <w:r w:rsidR="006A3017" w:rsidRPr="00AD3DCF">
              <w:rPr>
                <w:sz w:val="24"/>
                <w:szCs w:val="24"/>
              </w:rPr>
              <w:t>+ {interval}</w:t>
            </w:r>
          </w:p>
        </w:tc>
      </w:tr>
      <w:tr w:rsidR="00B3342D" w:rsidRPr="00AD3DCF" w14:paraId="1685287E" w14:textId="77777777" w:rsidTr="00B3342D">
        <w:tc>
          <w:tcPr>
            <w:tcW w:w="3403" w:type="dxa"/>
          </w:tcPr>
          <w:p w14:paraId="056BF45C" w14:textId="77777777" w:rsidR="00B3342D" w:rsidRPr="00AD3DCF" w:rsidRDefault="00B3342D" w:rsidP="00143464">
            <w:pPr>
              <w:jc w:val="right"/>
              <w:rPr>
                <w:sz w:val="24"/>
                <w:szCs w:val="24"/>
              </w:rPr>
            </w:pPr>
            <w:r w:rsidRPr="00AD3DCF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198A1D74" w14:textId="77777777" w:rsidR="00B3342D" w:rsidRPr="00AD3DCF" w:rsidRDefault="00B3342D" w:rsidP="001175C2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AD3DCF">
              <w:rPr>
                <w:sz w:val="24"/>
                <w:szCs w:val="24"/>
              </w:rPr>
              <w:t>Deadline</w:t>
            </w:r>
          </w:p>
        </w:tc>
        <w:tc>
          <w:tcPr>
            <w:tcW w:w="6095" w:type="dxa"/>
            <w:shd w:val="clear" w:color="auto" w:fill="D6E3BC" w:themeFill="accent3" w:themeFillTint="66"/>
          </w:tcPr>
          <w:p w14:paraId="6298AF2C" w14:textId="77777777" w:rsidR="00B3342D" w:rsidRPr="00AD3DCF" w:rsidRDefault="00B3342D" w:rsidP="008C5894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AD3DCF">
              <w:rPr>
                <w:sz w:val="24"/>
                <w:szCs w:val="24"/>
              </w:rPr>
              <w:t>= {Critical Date}</w:t>
            </w:r>
            <w:r w:rsidRPr="00AD3DCF">
              <w:rPr>
                <w:b/>
                <w:sz w:val="24"/>
                <w:szCs w:val="24"/>
              </w:rPr>
              <w:t xml:space="preserve"> </w:t>
            </w:r>
            <w:r w:rsidR="008C5894" w:rsidRPr="00AD3DCF">
              <w:rPr>
                <w:sz w:val="24"/>
                <w:szCs w:val="24"/>
              </w:rPr>
              <w:t>-</w:t>
            </w:r>
            <w:r w:rsidRPr="00AD3DCF">
              <w:rPr>
                <w:sz w:val="24"/>
                <w:szCs w:val="24"/>
              </w:rPr>
              <w:t xml:space="preserve"> 29 days</w:t>
            </w:r>
          </w:p>
        </w:tc>
      </w:tr>
    </w:tbl>
    <w:p w14:paraId="26CE979A" w14:textId="77777777" w:rsidR="001175C2" w:rsidRPr="00AD3DCF" w:rsidRDefault="00251E9C" w:rsidP="001175C2">
      <w:pPr>
        <w:spacing w:after="240"/>
        <w:rPr>
          <w:sz w:val="18"/>
          <w:szCs w:val="18"/>
        </w:rPr>
      </w:pPr>
      <w:r w:rsidRPr="00AD3DCF">
        <w:rPr>
          <w:i/>
          <w:sz w:val="18"/>
          <w:szCs w:val="18"/>
          <w:u w:val="single"/>
        </w:rPr>
        <w:t>Note</w:t>
      </w:r>
      <w:r w:rsidRPr="00AD3DCF">
        <w:rPr>
          <w:i/>
          <w:sz w:val="18"/>
          <w:szCs w:val="18"/>
        </w:rPr>
        <w:t>: The Action Trigger defines the logic of the Action. 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4111"/>
      </w:tblGrid>
      <w:tr w:rsidR="001175C2" w:rsidRPr="00AD3DCF" w14:paraId="72F03A5F" w14:textId="77777777" w:rsidTr="009A2D4E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9AC7CF" w14:textId="77777777" w:rsidR="001175C2" w:rsidRPr="00AD3DCF" w:rsidRDefault="001175C2" w:rsidP="009A2D4E">
            <w:pPr>
              <w:jc w:val="center"/>
              <w:rPr>
                <w:b/>
                <w:sz w:val="24"/>
                <w:szCs w:val="24"/>
              </w:rPr>
            </w:pPr>
            <w:r w:rsidRPr="00AD3DCF">
              <w:rPr>
                <w:b/>
                <w:sz w:val="24"/>
                <w:szCs w:val="24"/>
              </w:rPr>
              <w:t>Applies To</w:t>
            </w:r>
          </w:p>
        </w:tc>
      </w:tr>
      <w:tr w:rsidR="001175C2" w:rsidRPr="00AD3DCF" w14:paraId="72880D4D" w14:textId="77777777" w:rsidTr="009A2D4E">
        <w:tc>
          <w:tcPr>
            <w:tcW w:w="2694" w:type="dxa"/>
            <w:shd w:val="clear" w:color="auto" w:fill="D9D9D9" w:themeFill="background1" w:themeFillShade="D9"/>
          </w:tcPr>
          <w:p w14:paraId="04FC371E" w14:textId="77777777" w:rsidR="001175C2" w:rsidRPr="00AD3DCF" w:rsidRDefault="001175C2" w:rsidP="009A2D4E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AD3DCF">
              <w:rPr>
                <w:rFonts w:asciiTheme="minorHAnsi" w:hAnsiTheme="minorHAnsi"/>
                <w:b/>
                <w:szCs w:val="24"/>
              </w:rPr>
              <w:t>Jurisdiction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ADB1CE3" w14:textId="77777777" w:rsidR="001175C2" w:rsidRPr="00AD3DCF" w:rsidRDefault="001175C2" w:rsidP="009A2D4E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AD3DCF">
              <w:rPr>
                <w:rFonts w:asciiTheme="minorHAnsi" w:hAnsiTheme="minorHAnsi"/>
                <w:b/>
                <w:szCs w:val="24"/>
              </w:rPr>
              <w:t>Sub Type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22F02A00" w14:textId="77777777" w:rsidR="001175C2" w:rsidRPr="00AD3DCF" w:rsidRDefault="001175C2" w:rsidP="009A2D4E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AD3DCF">
              <w:rPr>
                <w:rFonts w:asciiTheme="minorHAnsi" w:hAnsiTheme="minorHAnsi"/>
                <w:b/>
                <w:szCs w:val="24"/>
              </w:rPr>
              <w:t>Version</w:t>
            </w:r>
          </w:p>
        </w:tc>
      </w:tr>
      <w:tr w:rsidR="001175C2" w:rsidRPr="00AD3DCF" w14:paraId="6D2354A3" w14:textId="77777777" w:rsidTr="009A2D4E">
        <w:tc>
          <w:tcPr>
            <w:tcW w:w="2694" w:type="dxa"/>
            <w:shd w:val="clear" w:color="auto" w:fill="D6E3BC" w:themeFill="accent3" w:themeFillTint="66"/>
          </w:tcPr>
          <w:p w14:paraId="687331DD" w14:textId="77777777" w:rsidR="001175C2" w:rsidRPr="00AD3DCF" w:rsidRDefault="001175C2" w:rsidP="009A2D4E">
            <w:pPr>
              <w:rPr>
                <w:sz w:val="24"/>
                <w:szCs w:val="24"/>
              </w:rPr>
            </w:pPr>
            <w:r w:rsidRPr="00AD3DCF">
              <w:rPr>
                <w:sz w:val="24"/>
                <w:szCs w:val="24"/>
              </w:rPr>
              <w:t>WA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264CE4E5" w14:textId="77777777" w:rsidR="001175C2" w:rsidRPr="00AD3DCF" w:rsidRDefault="001175C2" w:rsidP="009A2D4E">
            <w:pPr>
              <w:rPr>
                <w:sz w:val="24"/>
                <w:szCs w:val="24"/>
              </w:rPr>
            </w:pPr>
            <w:r w:rsidRPr="00AD3DCF">
              <w:rPr>
                <w:sz w:val="24"/>
                <w:szCs w:val="24"/>
              </w:rPr>
              <w:t>Exploration Licence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6EF5F776" w14:textId="77777777" w:rsidR="001175C2" w:rsidRPr="00AD3DCF" w:rsidRDefault="00714CA0" w:rsidP="009A2D4E">
            <w:pPr>
              <w:rPr>
                <w:sz w:val="24"/>
                <w:szCs w:val="24"/>
              </w:rPr>
            </w:pPr>
            <w:r w:rsidRPr="00AD3DCF">
              <w:rPr>
                <w:sz w:val="24"/>
                <w:szCs w:val="24"/>
              </w:rPr>
              <w:t>Pre</w:t>
            </w:r>
            <w:r w:rsidR="001175C2" w:rsidRPr="00AD3DCF">
              <w:rPr>
                <w:sz w:val="24"/>
                <w:szCs w:val="24"/>
              </w:rPr>
              <w:t xml:space="preserve"> 2006</w:t>
            </w:r>
          </w:p>
        </w:tc>
      </w:tr>
      <w:tr w:rsidR="001175C2" w:rsidRPr="00AD3DCF" w14:paraId="7F1023E5" w14:textId="77777777" w:rsidTr="009A2D4E">
        <w:tc>
          <w:tcPr>
            <w:tcW w:w="2694" w:type="dxa"/>
            <w:shd w:val="clear" w:color="auto" w:fill="D6E3BC" w:themeFill="accent3" w:themeFillTint="66"/>
          </w:tcPr>
          <w:p w14:paraId="7F72EB45" w14:textId="77777777" w:rsidR="001175C2" w:rsidRPr="00AD3DCF" w:rsidRDefault="001175C2" w:rsidP="009A2D4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14:paraId="76B8B238" w14:textId="77777777" w:rsidR="001175C2" w:rsidRPr="00AD3DCF" w:rsidRDefault="001175C2" w:rsidP="009A2D4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6E3BC" w:themeFill="accent3" w:themeFillTint="66"/>
          </w:tcPr>
          <w:p w14:paraId="269A0DCC" w14:textId="77777777" w:rsidR="001175C2" w:rsidRPr="00AD3DCF" w:rsidRDefault="001175C2" w:rsidP="009A2D4E">
            <w:pPr>
              <w:rPr>
                <w:sz w:val="24"/>
                <w:szCs w:val="24"/>
              </w:rPr>
            </w:pPr>
          </w:p>
        </w:tc>
      </w:tr>
    </w:tbl>
    <w:p w14:paraId="293E11C3" w14:textId="77777777" w:rsidR="001175C2" w:rsidRPr="00AD3DCF" w:rsidRDefault="001175C2" w:rsidP="001175C2">
      <w:pPr>
        <w:spacing w:after="240"/>
        <w:rPr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939"/>
        <w:gridCol w:w="3260"/>
      </w:tblGrid>
      <w:tr w:rsidR="008E2879" w:rsidRPr="00AD3DCF" w14:paraId="18786983" w14:textId="77777777" w:rsidTr="00A33A0B">
        <w:tc>
          <w:tcPr>
            <w:tcW w:w="11199" w:type="dxa"/>
            <w:gridSpan w:val="2"/>
            <w:shd w:val="pct15" w:color="auto" w:fill="auto"/>
          </w:tcPr>
          <w:p w14:paraId="4D3C2C32" w14:textId="77777777" w:rsidR="008E2879" w:rsidRPr="00AD3DCF" w:rsidRDefault="00927416" w:rsidP="00143464">
            <w:pPr>
              <w:jc w:val="center"/>
              <w:rPr>
                <w:b/>
                <w:sz w:val="24"/>
                <w:szCs w:val="24"/>
              </w:rPr>
            </w:pPr>
            <w:r w:rsidRPr="00AD3DCF">
              <w:rPr>
                <w:b/>
                <w:sz w:val="24"/>
                <w:szCs w:val="24"/>
              </w:rPr>
              <w:t>Task List</w:t>
            </w:r>
          </w:p>
        </w:tc>
      </w:tr>
      <w:tr w:rsidR="00441A77" w:rsidRPr="00AD3DCF" w14:paraId="4D8891D0" w14:textId="77777777" w:rsidTr="001175C2">
        <w:tc>
          <w:tcPr>
            <w:tcW w:w="7939" w:type="dxa"/>
            <w:shd w:val="clear" w:color="auto" w:fill="D9D9D9" w:themeFill="background1" w:themeFillShade="D9"/>
          </w:tcPr>
          <w:p w14:paraId="5E7476EB" w14:textId="77777777" w:rsidR="00441A77" w:rsidRPr="00AD3DCF" w:rsidRDefault="00441A77" w:rsidP="00143464">
            <w:pPr>
              <w:rPr>
                <w:sz w:val="24"/>
                <w:szCs w:val="24"/>
              </w:rPr>
            </w:pPr>
            <w:r w:rsidRPr="00AD3DCF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502F548" w14:textId="77777777" w:rsidR="00441A77" w:rsidRPr="00AD3DCF" w:rsidRDefault="001B07C7" w:rsidP="00251E9C">
            <w:pPr>
              <w:rPr>
                <w:sz w:val="24"/>
                <w:szCs w:val="24"/>
              </w:rPr>
            </w:pPr>
            <w:r w:rsidRPr="00AD3DCF">
              <w:rPr>
                <w:b/>
                <w:sz w:val="24"/>
                <w:szCs w:val="24"/>
              </w:rPr>
              <w:t>Days Needed</w:t>
            </w:r>
            <w:r w:rsidR="00251E9C" w:rsidRPr="00AD3DCF">
              <w:rPr>
                <w:b/>
                <w:sz w:val="24"/>
                <w:szCs w:val="24"/>
              </w:rPr>
              <w:t xml:space="preserve"> </w:t>
            </w:r>
            <w:r w:rsidRPr="00AD3DCF">
              <w:rPr>
                <w:b/>
                <w:sz w:val="24"/>
                <w:szCs w:val="24"/>
              </w:rPr>
              <w:t>Before Deadline</w:t>
            </w:r>
          </w:p>
        </w:tc>
      </w:tr>
      <w:tr w:rsidR="008C5894" w:rsidRPr="00AD3DCF" w14:paraId="409C78AC" w14:textId="77777777" w:rsidTr="001175C2">
        <w:tc>
          <w:tcPr>
            <w:tcW w:w="7939" w:type="dxa"/>
            <w:shd w:val="clear" w:color="auto" w:fill="D6E3BC" w:themeFill="accent3" w:themeFillTint="66"/>
          </w:tcPr>
          <w:p w14:paraId="0B4EBD6B" w14:textId="77777777" w:rsidR="008C5894" w:rsidRPr="00AD3DCF" w:rsidRDefault="008C5894" w:rsidP="008C5894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 w:rsidRPr="00AD3DCF">
              <w:rPr>
                <w:sz w:val="24"/>
                <w:szCs w:val="24"/>
              </w:rPr>
              <w:t>Notify Geos about upcoming Surrender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66C57814" w14:textId="77777777" w:rsidR="008C5894" w:rsidRPr="00AD3DCF" w:rsidRDefault="008C5894" w:rsidP="008C5894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 w:rsidRPr="00AD3DCF">
              <w:rPr>
                <w:sz w:val="24"/>
                <w:szCs w:val="24"/>
              </w:rPr>
              <w:t>21d</w:t>
            </w:r>
          </w:p>
        </w:tc>
      </w:tr>
      <w:tr w:rsidR="008C5894" w:rsidRPr="00AD3DCF" w14:paraId="1BF52D9C" w14:textId="77777777" w:rsidTr="001175C2">
        <w:tc>
          <w:tcPr>
            <w:tcW w:w="7939" w:type="dxa"/>
            <w:shd w:val="clear" w:color="auto" w:fill="D6E3BC" w:themeFill="accent3" w:themeFillTint="66"/>
          </w:tcPr>
          <w:p w14:paraId="4DCE3D6B" w14:textId="77777777" w:rsidR="008C5894" w:rsidRPr="00AD3DCF" w:rsidRDefault="008C5894" w:rsidP="008C5894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 w:rsidRPr="00AD3DCF">
              <w:rPr>
                <w:sz w:val="24"/>
                <w:szCs w:val="24"/>
              </w:rPr>
              <w:t>Exemption from s.65 being sought? Y/N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7C171107" w14:textId="77777777" w:rsidR="008C5894" w:rsidRPr="00AD3DCF" w:rsidRDefault="008C5894" w:rsidP="008C5894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 w:rsidRPr="00AD3DCF">
              <w:rPr>
                <w:sz w:val="24"/>
                <w:szCs w:val="24"/>
              </w:rPr>
              <w:t>21d</w:t>
            </w:r>
          </w:p>
        </w:tc>
      </w:tr>
      <w:tr w:rsidR="008C5894" w:rsidRPr="00AD3DCF" w14:paraId="5B7D3D5F" w14:textId="77777777" w:rsidTr="001175C2">
        <w:tc>
          <w:tcPr>
            <w:tcW w:w="7939" w:type="dxa"/>
            <w:shd w:val="clear" w:color="auto" w:fill="D6E3BC" w:themeFill="accent3" w:themeFillTint="66"/>
          </w:tcPr>
          <w:p w14:paraId="27E37B16" w14:textId="77777777" w:rsidR="008C5894" w:rsidRPr="00AD3DCF" w:rsidRDefault="008C5894" w:rsidP="008C5894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 w:rsidRPr="00AD3DCF">
              <w:rPr>
                <w:sz w:val="24"/>
                <w:szCs w:val="24"/>
              </w:rPr>
              <w:t>Start Partial Surrender Process (Form 14, Map showing area surrendering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5CF5C46C" w14:textId="77777777" w:rsidR="008C5894" w:rsidRPr="00AD3DCF" w:rsidRDefault="008C5894" w:rsidP="008C5894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 w:rsidRPr="00AD3DCF">
              <w:rPr>
                <w:sz w:val="24"/>
                <w:szCs w:val="24"/>
              </w:rPr>
              <w:t>14d</w:t>
            </w:r>
          </w:p>
        </w:tc>
      </w:tr>
      <w:tr w:rsidR="008C5894" w:rsidRPr="00AD3DCF" w14:paraId="3F3085DC" w14:textId="77777777" w:rsidTr="001175C2">
        <w:tc>
          <w:tcPr>
            <w:tcW w:w="7939" w:type="dxa"/>
            <w:shd w:val="clear" w:color="auto" w:fill="D6E3BC" w:themeFill="accent3" w:themeFillTint="66"/>
          </w:tcPr>
          <w:p w14:paraId="6EA8530E" w14:textId="77777777" w:rsidR="008C5894" w:rsidRPr="00AD3DCF" w:rsidRDefault="008C5894" w:rsidP="008C5894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 w:rsidRPr="00AD3DCF">
              <w:rPr>
                <w:sz w:val="24"/>
                <w:szCs w:val="24"/>
              </w:rPr>
              <w:t>Partial Surrender Exploration Report to be lodged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4A872F5B" w14:textId="77777777" w:rsidR="008C5894" w:rsidRPr="00AD3DCF" w:rsidRDefault="008C5894" w:rsidP="008C5894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 w:rsidRPr="00AD3DCF">
              <w:rPr>
                <w:sz w:val="24"/>
                <w:szCs w:val="24"/>
              </w:rPr>
              <w:t xml:space="preserve">-60d </w:t>
            </w:r>
          </w:p>
        </w:tc>
      </w:tr>
      <w:tr w:rsidR="001175C2" w:rsidRPr="00AD3DCF" w14:paraId="2B2BBFEC" w14:textId="77777777" w:rsidTr="001175C2">
        <w:tc>
          <w:tcPr>
            <w:tcW w:w="7939" w:type="dxa"/>
            <w:shd w:val="clear" w:color="auto" w:fill="D6E3BC" w:themeFill="accent3" w:themeFillTint="66"/>
          </w:tcPr>
          <w:p w14:paraId="438C0D8E" w14:textId="77777777" w:rsidR="001175C2" w:rsidRPr="00AD3DCF" w:rsidRDefault="001175C2" w:rsidP="001175C2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6E3BC" w:themeFill="accent3" w:themeFillTint="66"/>
          </w:tcPr>
          <w:p w14:paraId="6EF0E91C" w14:textId="77777777" w:rsidR="001175C2" w:rsidRPr="00AD3DCF" w:rsidRDefault="001175C2" w:rsidP="008C5894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</w:p>
        </w:tc>
      </w:tr>
    </w:tbl>
    <w:p w14:paraId="48A6BB65" w14:textId="714F4ACC" w:rsidR="00184150" w:rsidRPr="00AD3DCF" w:rsidRDefault="00184150" w:rsidP="00930811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AD3DCF">
        <w:rPr>
          <w:i/>
          <w:sz w:val="18"/>
          <w:szCs w:val="18"/>
          <w:u w:val="single"/>
        </w:rPr>
        <w:t>Note</w:t>
      </w:r>
      <w:r w:rsidRPr="00AD3DCF">
        <w:rPr>
          <w:i/>
          <w:sz w:val="18"/>
          <w:szCs w:val="18"/>
        </w:rPr>
        <w:t xml:space="preserve">: </w:t>
      </w:r>
      <w:r w:rsidR="00927416" w:rsidRPr="00AD3DCF">
        <w:rPr>
          <w:i/>
          <w:sz w:val="18"/>
          <w:szCs w:val="18"/>
        </w:rPr>
        <w:t>Task List</w:t>
      </w:r>
      <w:r w:rsidRPr="00AD3DCF">
        <w:rPr>
          <w:i/>
          <w:sz w:val="18"/>
          <w:szCs w:val="18"/>
        </w:rPr>
        <w:t xml:space="preserve"> items define the Action Status and will have their own trigger dates based on the Days Needed Before the Deadline. </w:t>
      </w:r>
      <w:r w:rsidR="00927416" w:rsidRPr="00AD3DCF">
        <w:rPr>
          <w:i/>
          <w:sz w:val="18"/>
          <w:szCs w:val="18"/>
        </w:rPr>
        <w:t>Task List</w:t>
      </w:r>
      <w:r w:rsidRPr="00AD3DCF">
        <w:rPr>
          <w:i/>
          <w:sz w:val="18"/>
          <w:szCs w:val="18"/>
        </w:rPr>
        <w:t xml:space="preserve"> items negate the need for separate follow up Actions.  You may add in as many </w:t>
      </w:r>
      <w:r w:rsidR="00927416" w:rsidRPr="00AD3DCF">
        <w:rPr>
          <w:i/>
          <w:sz w:val="18"/>
          <w:szCs w:val="18"/>
        </w:rPr>
        <w:t>Task List</w:t>
      </w:r>
      <w:r w:rsidRPr="00AD3DCF">
        <w:rPr>
          <w:i/>
          <w:sz w:val="18"/>
          <w:szCs w:val="18"/>
        </w:rPr>
        <w:t xml:space="preserve"> items as you wish. If a </w:t>
      </w:r>
      <w:r w:rsidR="00927416" w:rsidRPr="00AD3DCF">
        <w:rPr>
          <w:i/>
          <w:sz w:val="18"/>
          <w:szCs w:val="18"/>
        </w:rPr>
        <w:t>Task List</w:t>
      </w:r>
      <w:r w:rsidRPr="00AD3DCF">
        <w:rPr>
          <w:i/>
          <w:sz w:val="18"/>
          <w:szCs w:val="18"/>
        </w:rPr>
        <w:t xml:space="preserve"> item has no Days </w:t>
      </w:r>
    </w:p>
    <w:p w14:paraId="3F6FF8A5" w14:textId="77777777" w:rsidR="001405A7" w:rsidRPr="00AD3DCF" w:rsidRDefault="001405A7" w:rsidP="001405A7"/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1405A7" w:rsidRPr="00AD3DCF" w14:paraId="0A324586" w14:textId="77777777" w:rsidTr="001405A7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45A29B72" w14:textId="77777777" w:rsidR="001405A7" w:rsidRPr="00AD3DCF" w:rsidRDefault="004B0995">
            <w:pPr>
              <w:jc w:val="center"/>
              <w:rPr>
                <w:b/>
                <w:sz w:val="24"/>
                <w:szCs w:val="24"/>
              </w:rPr>
            </w:pPr>
            <w:r w:rsidRPr="00AD3DCF">
              <w:rPr>
                <w:b/>
                <w:sz w:val="24"/>
                <w:szCs w:val="24"/>
              </w:rPr>
              <w:t>Change History</w:t>
            </w:r>
          </w:p>
        </w:tc>
      </w:tr>
      <w:tr w:rsidR="001405A7" w:rsidRPr="00AD3DCF" w14:paraId="2DF6E3A2" w14:textId="77777777" w:rsidTr="00857A9A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A1E8BE" w14:textId="77777777" w:rsidR="001405A7" w:rsidRPr="00AD3DCF" w:rsidRDefault="00C96765">
            <w:pPr>
              <w:rPr>
                <w:b/>
                <w:sz w:val="24"/>
                <w:szCs w:val="24"/>
              </w:rPr>
            </w:pPr>
            <w:r w:rsidRPr="00AD3DCF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6A8A4D" w14:textId="77777777" w:rsidR="001405A7" w:rsidRPr="00AD3DCF" w:rsidRDefault="00C96765">
            <w:pPr>
              <w:rPr>
                <w:b/>
                <w:sz w:val="24"/>
                <w:szCs w:val="24"/>
              </w:rPr>
            </w:pPr>
            <w:r w:rsidRPr="00AD3DCF"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489E89" w14:textId="77777777" w:rsidR="001405A7" w:rsidRPr="00AD3DCF" w:rsidRDefault="001405A7">
            <w:pPr>
              <w:rPr>
                <w:b/>
                <w:sz w:val="24"/>
                <w:szCs w:val="24"/>
              </w:rPr>
            </w:pPr>
            <w:r w:rsidRPr="00AD3DCF">
              <w:rPr>
                <w:b/>
                <w:sz w:val="24"/>
                <w:szCs w:val="24"/>
              </w:rPr>
              <w:t>Changes</w:t>
            </w:r>
          </w:p>
        </w:tc>
      </w:tr>
      <w:tr w:rsidR="00AD3DCF" w:rsidRPr="00AD3DCF" w14:paraId="4BD3A3D3" w14:textId="77777777" w:rsidTr="00D73479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6348" w14:textId="157D8CA4" w:rsidR="00AD3DCF" w:rsidRPr="00AD3DCF" w:rsidRDefault="00B422DE" w:rsidP="00AD3DCF">
            <w:pPr>
              <w:jc w:val="right"/>
              <w:rPr>
                <w:rFonts w:ascii="Corbel" w:hAnsi="Corbel" w:cs="Calibri"/>
                <w:color w:val="000000"/>
              </w:rPr>
            </w:pPr>
            <w:r>
              <w:rPr>
                <w:rFonts w:ascii="Corbel" w:hAnsi="Corbel" w:cs="Calibri"/>
                <w:color w:val="000000"/>
              </w:rP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9DEB" w14:textId="25206243" w:rsidR="00AD3DCF" w:rsidRPr="00AD3DCF" w:rsidRDefault="00B422DE" w:rsidP="00AD3DCF">
            <w:pPr>
              <w:jc w:val="right"/>
              <w:rPr>
                <w:rFonts w:ascii="Corbel" w:hAnsi="Corbel" w:cs="Calibri"/>
                <w:color w:val="000000"/>
              </w:rPr>
            </w:pPr>
            <w:r>
              <w:rPr>
                <w:rFonts w:ascii="Corbel" w:hAnsi="Corbel" w:cs="Calibri"/>
                <w:color w:val="000000"/>
              </w:rPr>
              <w:t>1.7.0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1543" w14:textId="59EDE8BE" w:rsidR="00AD3DCF" w:rsidRPr="00AD3DCF" w:rsidRDefault="00B422DE" w:rsidP="00AD3DCF">
            <w:pPr>
              <w:rPr>
                <w:rFonts w:ascii="Corbel" w:hAnsi="Corbel" w:cs="Calibri"/>
                <w:color w:val="000000"/>
              </w:rPr>
            </w:pPr>
            <w:r>
              <w:rPr>
                <w:rFonts w:ascii="Corbel" w:hAnsi="Corbel" w:cs="Calibri"/>
                <w:color w:val="000000"/>
              </w:rPr>
              <w:t>Removed custom fields, test examples and wiki links</w:t>
            </w:r>
          </w:p>
        </w:tc>
      </w:tr>
      <w:tr w:rsidR="00B422DE" w:rsidRPr="00AD3DCF" w14:paraId="019A8CF0" w14:textId="77777777" w:rsidTr="009A75A2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8CF9" w14:textId="1B940A97" w:rsidR="00B422DE" w:rsidRPr="00AD3DCF" w:rsidRDefault="00B422DE" w:rsidP="00B422DE">
            <w:pPr>
              <w:jc w:val="right"/>
              <w:rPr>
                <w:rFonts w:ascii="Corbel" w:hAnsi="Corbel" w:cs="Calibri"/>
                <w:color w:val="000000"/>
              </w:rPr>
            </w:pPr>
            <w:r>
              <w:rPr>
                <w:sz w:val="24"/>
                <w:szCs w:val="24"/>
              </w:rPr>
              <w:t>27/08/2019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2578" w14:textId="1966F356" w:rsidR="00B422DE" w:rsidRPr="00AD3DCF" w:rsidRDefault="00B422DE" w:rsidP="00B422DE">
            <w:pPr>
              <w:jc w:val="right"/>
              <w:rPr>
                <w:rFonts w:ascii="Corbel" w:hAnsi="Corbel" w:cs="Calibri"/>
                <w:color w:val="000000"/>
              </w:rPr>
            </w:pPr>
            <w:r>
              <w:rPr>
                <w:sz w:val="24"/>
                <w:szCs w:val="24"/>
              </w:rPr>
              <w:t>1.6.0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2D8F" w14:textId="1D91F1BA" w:rsidR="00B422DE" w:rsidRPr="00AD3DCF" w:rsidRDefault="00B422DE" w:rsidP="00B422DE">
            <w:pPr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Custom Fields as no longer required</w:t>
            </w:r>
          </w:p>
        </w:tc>
      </w:tr>
      <w:tr w:rsidR="00B422DE" w14:paraId="39BD24FB" w14:textId="77777777" w:rsidTr="009A75A2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D7954" w14:textId="02F32AFD" w:rsidR="00B422DE" w:rsidRPr="00AD3DCF" w:rsidRDefault="00B422DE" w:rsidP="00B422DE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 w:rsidRPr="00AD3DCF">
              <w:rPr>
                <w:rFonts w:ascii="Corbel" w:hAnsi="Corbel" w:cs="Calibri"/>
                <w:color w:val="000000"/>
              </w:rPr>
              <w:t>20/07/2017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45074" w14:textId="1B4CFC69" w:rsidR="00B422DE" w:rsidRPr="00AD3DCF" w:rsidRDefault="00B422DE" w:rsidP="00B422DE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F3550" w14:textId="45C4EB26" w:rsidR="00B422DE" w:rsidRDefault="00B422DE" w:rsidP="00B422DE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AD3DCF">
              <w:rPr>
                <w:rFonts w:ascii="Corbel" w:hAnsi="Corbel" w:cs="Calibri"/>
                <w:color w:val="000000"/>
              </w:rPr>
              <w:t>Removed endnotes that did not serve a function. Version number not incremented</w:t>
            </w:r>
          </w:p>
        </w:tc>
      </w:tr>
      <w:tr w:rsidR="00B422DE" w14:paraId="28339754" w14:textId="77777777" w:rsidTr="00857A9A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7AFD" w14:textId="2E7DF656" w:rsidR="00B422DE" w:rsidRDefault="00B422DE" w:rsidP="00B422DE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 w:rsidRPr="00AD3DCF">
              <w:rPr>
                <w:sz w:val="24"/>
                <w:szCs w:val="24"/>
              </w:rPr>
              <w:t>30/08/2016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1287" w14:textId="31601071" w:rsidR="00B422DE" w:rsidRDefault="00B422DE" w:rsidP="00B422DE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AD3DCF">
              <w:rPr>
                <w:sz w:val="24"/>
                <w:szCs w:val="24"/>
              </w:rPr>
              <w:t>1.5.0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9DFC" w14:textId="4D6398AA" w:rsidR="00B422DE" w:rsidRDefault="00B422DE" w:rsidP="00B422DE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AD3DCF">
              <w:rPr>
                <w:sz w:val="24"/>
                <w:szCs w:val="24"/>
              </w:rPr>
              <w:t>Custom Fields added to allow fields from Assets to be displayed in Actions</w:t>
            </w:r>
          </w:p>
        </w:tc>
      </w:tr>
    </w:tbl>
    <w:p w14:paraId="5E412FA1" w14:textId="77777777" w:rsidR="001405A7" w:rsidRDefault="001405A7" w:rsidP="001405A7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p w14:paraId="05CD2396" w14:textId="77777777" w:rsidR="001405A7" w:rsidRDefault="001405A7" w:rsidP="00AF75C1"/>
    <w:sectPr w:rsidR="001405A7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69AFC" w14:textId="77777777" w:rsidR="00147CB8" w:rsidRDefault="00147CB8" w:rsidP="00AF75C1">
      <w:pPr>
        <w:spacing w:after="0" w:line="240" w:lineRule="auto"/>
      </w:pPr>
      <w:r>
        <w:separator/>
      </w:r>
    </w:p>
  </w:endnote>
  <w:endnote w:type="continuationSeparator" w:id="0">
    <w:p w14:paraId="4E0ECF75" w14:textId="77777777" w:rsidR="00147CB8" w:rsidRDefault="00147CB8" w:rsidP="00AF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ADAC8" w14:textId="77777777" w:rsidR="00147CB8" w:rsidRDefault="00147CB8" w:rsidP="00AF75C1">
      <w:pPr>
        <w:spacing w:after="0" w:line="240" w:lineRule="auto"/>
      </w:pPr>
      <w:r>
        <w:separator/>
      </w:r>
    </w:p>
  </w:footnote>
  <w:footnote w:type="continuationSeparator" w:id="0">
    <w:p w14:paraId="655D2A76" w14:textId="77777777" w:rsidR="00147CB8" w:rsidRDefault="00147CB8" w:rsidP="00AF75C1">
      <w:pPr>
        <w:spacing w:after="0" w:line="240" w:lineRule="auto"/>
      </w:pPr>
      <w:r>
        <w:continuationSeparator/>
      </w:r>
    </w:p>
  </w:footnote>
  <w:footnote w:id="1">
    <w:p w14:paraId="401D2B01" w14:textId="77777777" w:rsidR="009A2D4E" w:rsidRDefault="009A2D4E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48197">
    <w:abstractNumId w:val="1"/>
  </w:num>
  <w:num w:numId="2" w16cid:durableId="287392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AC"/>
    <w:rsid w:val="00073E2E"/>
    <w:rsid w:val="00092044"/>
    <w:rsid w:val="000C7037"/>
    <w:rsid w:val="000F0C7B"/>
    <w:rsid w:val="001175C2"/>
    <w:rsid w:val="001405A7"/>
    <w:rsid w:val="00143464"/>
    <w:rsid w:val="00147CB8"/>
    <w:rsid w:val="00153B19"/>
    <w:rsid w:val="00173393"/>
    <w:rsid w:val="00184150"/>
    <w:rsid w:val="001B07C7"/>
    <w:rsid w:val="001D7733"/>
    <w:rsid w:val="00212C49"/>
    <w:rsid w:val="00247644"/>
    <w:rsid w:val="00251E9C"/>
    <w:rsid w:val="00270669"/>
    <w:rsid w:val="00280162"/>
    <w:rsid w:val="002967A8"/>
    <w:rsid w:val="002A32D3"/>
    <w:rsid w:val="002B602D"/>
    <w:rsid w:val="002E5145"/>
    <w:rsid w:val="002E7D7C"/>
    <w:rsid w:val="00305C74"/>
    <w:rsid w:val="0031442C"/>
    <w:rsid w:val="00323285"/>
    <w:rsid w:val="0035472F"/>
    <w:rsid w:val="00385DD1"/>
    <w:rsid w:val="003E0486"/>
    <w:rsid w:val="003E48AE"/>
    <w:rsid w:val="0040446B"/>
    <w:rsid w:val="00441A77"/>
    <w:rsid w:val="004512C5"/>
    <w:rsid w:val="00473931"/>
    <w:rsid w:val="00475FE7"/>
    <w:rsid w:val="004779B0"/>
    <w:rsid w:val="00492F87"/>
    <w:rsid w:val="004B0995"/>
    <w:rsid w:val="004D5989"/>
    <w:rsid w:val="004E25E9"/>
    <w:rsid w:val="00532CE8"/>
    <w:rsid w:val="0054636B"/>
    <w:rsid w:val="00552946"/>
    <w:rsid w:val="00582104"/>
    <w:rsid w:val="005912F5"/>
    <w:rsid w:val="006275EC"/>
    <w:rsid w:val="006A3017"/>
    <w:rsid w:val="006A3414"/>
    <w:rsid w:val="006B4995"/>
    <w:rsid w:val="00714CA0"/>
    <w:rsid w:val="00727EE8"/>
    <w:rsid w:val="007440B1"/>
    <w:rsid w:val="00751E13"/>
    <w:rsid w:val="00787311"/>
    <w:rsid w:val="007C4B45"/>
    <w:rsid w:val="007F17AC"/>
    <w:rsid w:val="008153A3"/>
    <w:rsid w:val="0082258E"/>
    <w:rsid w:val="00857A9A"/>
    <w:rsid w:val="00880018"/>
    <w:rsid w:val="008961F5"/>
    <w:rsid w:val="008C5894"/>
    <w:rsid w:val="008E2879"/>
    <w:rsid w:val="008E46EE"/>
    <w:rsid w:val="009026D0"/>
    <w:rsid w:val="009176AF"/>
    <w:rsid w:val="00927416"/>
    <w:rsid w:val="0093041B"/>
    <w:rsid w:val="00930811"/>
    <w:rsid w:val="0099264B"/>
    <w:rsid w:val="009A2D4E"/>
    <w:rsid w:val="00A33A0B"/>
    <w:rsid w:val="00A35672"/>
    <w:rsid w:val="00AD3DCF"/>
    <w:rsid w:val="00AD4E0A"/>
    <w:rsid w:val="00AF75C1"/>
    <w:rsid w:val="00B062D7"/>
    <w:rsid w:val="00B27717"/>
    <w:rsid w:val="00B3342D"/>
    <w:rsid w:val="00B340AC"/>
    <w:rsid w:val="00B422DE"/>
    <w:rsid w:val="00B70E20"/>
    <w:rsid w:val="00BC61C1"/>
    <w:rsid w:val="00BC64FB"/>
    <w:rsid w:val="00C14E64"/>
    <w:rsid w:val="00C30241"/>
    <w:rsid w:val="00C3073A"/>
    <w:rsid w:val="00C420AA"/>
    <w:rsid w:val="00C96765"/>
    <w:rsid w:val="00D03057"/>
    <w:rsid w:val="00D213FE"/>
    <w:rsid w:val="00D30318"/>
    <w:rsid w:val="00D4513F"/>
    <w:rsid w:val="00D568B4"/>
    <w:rsid w:val="00D74820"/>
    <w:rsid w:val="00D93FD5"/>
    <w:rsid w:val="00EB6089"/>
    <w:rsid w:val="00F92056"/>
    <w:rsid w:val="00F93374"/>
    <w:rsid w:val="00FC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9FFD0"/>
  <w15:docId w15:val="{46F41A03-B500-4300-B53B-D24B8ACE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75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75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75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4B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4B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4B45"/>
    <w:rPr>
      <w:vertAlign w:val="superscript"/>
    </w:rPr>
  </w:style>
  <w:style w:type="paragraph" w:customStyle="1" w:styleId="TextFieldStyle">
    <w:name w:val="Text Field Style"/>
    <w:basedOn w:val="Normal"/>
    <w:link w:val="TextFieldStyleChar"/>
    <w:qFormat/>
    <w:rsid w:val="001175C2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1175C2"/>
    <w:rPr>
      <w:rFonts w:ascii="Corbel" w:hAnsi="Corbe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5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E78B1-BC26-4674-8C7D-F355C30A0DA6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customXml/itemProps2.xml><?xml version="1.0" encoding="utf-8"?>
<ds:datastoreItem xmlns:ds="http://schemas.openxmlformats.org/officeDocument/2006/customXml" ds:itemID="{4AC632B0-2F79-4961-9217-4DDD6D6A38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FB4BD-7EAD-4BA7-8E32-1FC6CAEB9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873F01-D967-4069-A0B2-D3A735F0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Annamarie Desfosses</cp:lastModifiedBy>
  <cp:revision>2</cp:revision>
  <cp:lastPrinted>2014-03-26T07:25:00Z</cp:lastPrinted>
  <dcterms:created xsi:type="dcterms:W3CDTF">2024-10-10T02:34:00Z</dcterms:created>
  <dcterms:modified xsi:type="dcterms:W3CDTF">2024-10-10T02:34:00Z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